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0D5" w:rsidRDefault="007760D5" w:rsidP="007760D5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drawing>
          <wp:inline distT="0" distB="0" distL="0" distR="0">
            <wp:extent cx="525780" cy="647065"/>
            <wp:effectExtent l="0" t="0" r="762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0D5" w:rsidRDefault="007760D5" w:rsidP="007760D5"/>
    <w:p w:rsidR="007760D5" w:rsidRDefault="007760D5" w:rsidP="007760D5">
      <w:pPr>
        <w:pStyle w:val="1"/>
        <w:jc w:val="center"/>
        <w:rPr>
          <w:b/>
          <w:szCs w:val="28"/>
        </w:rPr>
      </w:pPr>
      <w:r>
        <w:rPr>
          <w:b/>
          <w:szCs w:val="28"/>
        </w:rPr>
        <w:t>БУЧАНСЬКА   МІСЬКА   РАДА</w:t>
      </w:r>
    </w:p>
    <w:p w:rsidR="007760D5" w:rsidRDefault="007760D5" w:rsidP="007760D5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color w:val="000000"/>
          <w:sz w:val="24"/>
        </w:rPr>
      </w:pPr>
      <w:r>
        <w:rPr>
          <w:rFonts w:ascii="Times New Roman" w:hAnsi="Times New Roman"/>
          <w:i w:val="0"/>
          <w:color w:val="000000"/>
          <w:sz w:val="24"/>
        </w:rPr>
        <w:t>КИЇВСЬКОЇ ОБЛАСТІ</w:t>
      </w:r>
    </w:p>
    <w:p w:rsidR="007760D5" w:rsidRDefault="007760D5" w:rsidP="007760D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П’ЯТДЕСЯТ ДЕВ’ЯТА СЕСІЯ СЬОМОГО СКЛИКАННЯ</w:t>
      </w:r>
    </w:p>
    <w:p w:rsidR="007760D5" w:rsidRDefault="007760D5" w:rsidP="007760D5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  Я</w:t>
      </w:r>
    </w:p>
    <w:p w:rsidR="007760D5" w:rsidRDefault="007760D5" w:rsidP="007760D5">
      <w:pPr>
        <w:pStyle w:val="1"/>
        <w:rPr>
          <w:b/>
          <w:color w:val="000000"/>
          <w:szCs w:val="28"/>
        </w:rPr>
      </w:pPr>
    </w:p>
    <w:p w:rsidR="007760D5" w:rsidRDefault="007760D5" w:rsidP="007760D5">
      <w:pPr>
        <w:pStyle w:val="1"/>
        <w:ind w:left="0" w:firstLine="0"/>
        <w:rPr>
          <w:b/>
          <w:color w:val="000000"/>
        </w:rPr>
      </w:pPr>
      <w:r>
        <w:rPr>
          <w:b/>
          <w:color w:val="000000"/>
        </w:rPr>
        <w:t xml:space="preserve">« 30 »  травня   2019 р. 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                          № 3448 - 59 –VІI</w:t>
      </w:r>
    </w:p>
    <w:p w:rsidR="007760D5" w:rsidRDefault="007760D5" w:rsidP="007760D5">
      <w:pPr>
        <w:ind w:right="284"/>
        <w:jc w:val="both"/>
        <w:rPr>
          <w:lang w:val="uk-UA"/>
        </w:rPr>
      </w:pPr>
    </w:p>
    <w:p w:rsidR="007760D5" w:rsidRDefault="007760D5" w:rsidP="007760D5">
      <w:pPr>
        <w:ind w:right="284"/>
        <w:jc w:val="both"/>
        <w:rPr>
          <w:lang w:val="uk-UA"/>
        </w:rPr>
      </w:pPr>
    </w:p>
    <w:p w:rsidR="007760D5" w:rsidRDefault="007760D5" w:rsidP="007760D5">
      <w:pPr>
        <w:ind w:right="284"/>
        <w:jc w:val="both"/>
        <w:rPr>
          <w:b/>
          <w:lang w:val="uk-UA"/>
        </w:rPr>
      </w:pPr>
      <w:r>
        <w:rPr>
          <w:b/>
          <w:lang w:val="uk-UA"/>
        </w:rPr>
        <w:t xml:space="preserve">Про стан пенсійного забезпечення </w:t>
      </w:r>
    </w:p>
    <w:p w:rsidR="007760D5" w:rsidRDefault="007760D5" w:rsidP="007760D5">
      <w:pPr>
        <w:ind w:right="284"/>
        <w:jc w:val="both"/>
        <w:rPr>
          <w:b/>
          <w:lang w:val="uk-UA"/>
        </w:rPr>
      </w:pPr>
      <w:r>
        <w:rPr>
          <w:b/>
          <w:lang w:val="uk-UA"/>
        </w:rPr>
        <w:t xml:space="preserve">та легалізацію трудових відносин в Бучанській </w:t>
      </w:r>
    </w:p>
    <w:p w:rsidR="007760D5" w:rsidRDefault="007760D5" w:rsidP="007760D5">
      <w:pPr>
        <w:ind w:right="284"/>
        <w:jc w:val="both"/>
        <w:rPr>
          <w:b/>
          <w:lang w:val="uk-UA"/>
        </w:rPr>
      </w:pPr>
      <w:r>
        <w:rPr>
          <w:b/>
          <w:lang w:val="uk-UA"/>
        </w:rPr>
        <w:t>міській об’єднаній територіальній громаді</w:t>
      </w:r>
    </w:p>
    <w:p w:rsidR="007760D5" w:rsidRDefault="007760D5" w:rsidP="007760D5">
      <w:pPr>
        <w:ind w:right="284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:rsidR="007760D5" w:rsidRDefault="007760D5" w:rsidP="007760D5">
      <w:pPr>
        <w:ind w:right="284"/>
        <w:jc w:val="both"/>
        <w:rPr>
          <w:lang w:val="uk-UA"/>
        </w:rPr>
      </w:pPr>
      <w:r>
        <w:rPr>
          <w:lang w:val="uk-UA"/>
        </w:rPr>
        <w:tab/>
        <w:t xml:space="preserve">Розглянувши звернення Головного управління Пенсійного фонду України у Київській області щодо внесення до порядку денного сесії питання про стан пенсійного забезпечення та легалізацію трудових відносин в Бучанській міській об’єднаній територіальній громаді, заслухавши інформацію начальника Бучанського відділу обслуговування громадян (сервісний центр) управління звернення громадян Головного управління Пенсійного фонду України у  Київської області </w:t>
      </w:r>
      <w:proofErr w:type="spellStart"/>
      <w:r>
        <w:rPr>
          <w:lang w:val="uk-UA"/>
        </w:rPr>
        <w:t>Закамолдіної</w:t>
      </w:r>
      <w:proofErr w:type="spellEnd"/>
      <w:r>
        <w:rPr>
          <w:lang w:val="uk-UA"/>
        </w:rPr>
        <w:t xml:space="preserve"> М.А. про стан пенсійного забезпечення та легалізацію трудових відносин в Бучанській міській об’єднаній територіальній громаді, керуючись законом України «Про місцеве самоврядування в Україні», </w:t>
      </w:r>
      <w:r>
        <w:rPr>
          <w:color w:val="000000"/>
          <w:lang w:val="uk-UA"/>
        </w:rPr>
        <w:t>м</w:t>
      </w:r>
      <w:r>
        <w:rPr>
          <w:lang w:val="uk-UA"/>
        </w:rPr>
        <w:t xml:space="preserve">іська рада </w:t>
      </w:r>
    </w:p>
    <w:p w:rsidR="007760D5" w:rsidRDefault="007760D5" w:rsidP="007760D5">
      <w:pPr>
        <w:jc w:val="both"/>
        <w:rPr>
          <w:sz w:val="28"/>
          <w:lang w:val="uk-UA"/>
        </w:rPr>
      </w:pPr>
    </w:p>
    <w:p w:rsidR="007760D5" w:rsidRDefault="007760D5" w:rsidP="007760D5">
      <w:pPr>
        <w:shd w:val="clear" w:color="auto" w:fill="FFFFFF"/>
        <w:ind w:firstLine="708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>ВИРІШИЛА:</w:t>
      </w:r>
    </w:p>
    <w:p w:rsidR="007760D5" w:rsidRDefault="007760D5" w:rsidP="007760D5">
      <w:pPr>
        <w:ind w:left="3540" w:firstLine="708"/>
        <w:jc w:val="both"/>
        <w:rPr>
          <w:b/>
          <w:sz w:val="28"/>
          <w:lang w:val="uk-UA"/>
        </w:rPr>
      </w:pPr>
    </w:p>
    <w:p w:rsidR="007760D5" w:rsidRDefault="007760D5" w:rsidP="007760D5">
      <w:pPr>
        <w:ind w:firstLine="540"/>
        <w:jc w:val="both"/>
        <w:rPr>
          <w:bCs/>
          <w:lang w:val="uk-UA"/>
        </w:rPr>
      </w:pPr>
      <w:r>
        <w:rPr>
          <w:bCs/>
          <w:lang w:val="uk-UA"/>
        </w:rPr>
        <w:t xml:space="preserve">1. Інформацію </w:t>
      </w:r>
      <w:r>
        <w:rPr>
          <w:lang w:val="uk-UA"/>
        </w:rPr>
        <w:t>про стан пенсійного забезпечення та легалізацію трудових відносин в Бучанській міській об’єднаній територіальній громаді</w:t>
      </w:r>
      <w:r>
        <w:rPr>
          <w:bCs/>
          <w:lang w:val="uk-UA"/>
        </w:rPr>
        <w:t xml:space="preserve"> взяти до відома.</w:t>
      </w:r>
    </w:p>
    <w:p w:rsidR="007760D5" w:rsidRDefault="007760D5" w:rsidP="007760D5">
      <w:pPr>
        <w:pStyle w:val="a3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2.</w:t>
      </w:r>
      <w:r>
        <w:t xml:space="preserve"> </w:t>
      </w:r>
      <w:r>
        <w:rPr>
          <w:sz w:val="24"/>
          <w:szCs w:val="24"/>
        </w:rPr>
        <w:t>Ірпінському об’єднаному управлінню  Пенсійного фонду України у Київській області:</w:t>
      </w:r>
      <w:r>
        <w:t xml:space="preserve"> </w:t>
      </w:r>
      <w:r>
        <w:rPr>
          <w:bCs/>
          <w:sz w:val="24"/>
          <w:szCs w:val="24"/>
        </w:rPr>
        <w:t xml:space="preserve">             </w:t>
      </w:r>
      <w:r>
        <w:rPr>
          <w:bCs/>
          <w:sz w:val="24"/>
          <w:szCs w:val="24"/>
        </w:rPr>
        <w:tab/>
      </w:r>
    </w:p>
    <w:p w:rsidR="007760D5" w:rsidRDefault="007760D5" w:rsidP="007760D5">
      <w:pPr>
        <w:pStyle w:val="a3"/>
        <w:ind w:firstLine="567"/>
        <w:rPr>
          <w:sz w:val="24"/>
          <w:szCs w:val="24"/>
        </w:rPr>
      </w:pPr>
      <w:r>
        <w:rPr>
          <w:bCs/>
          <w:sz w:val="24"/>
          <w:szCs w:val="24"/>
        </w:rPr>
        <w:t xml:space="preserve">2.1. </w:t>
      </w:r>
      <w:r>
        <w:rPr>
          <w:sz w:val="24"/>
          <w:szCs w:val="24"/>
        </w:rPr>
        <w:t>продовжити роботу, спрямовану на виявлення фактів використання праці неоформлених працівників;</w:t>
      </w:r>
    </w:p>
    <w:p w:rsidR="007760D5" w:rsidRDefault="007760D5" w:rsidP="007760D5">
      <w:pPr>
        <w:pStyle w:val="a3"/>
        <w:ind w:firstLine="567"/>
        <w:rPr>
          <w:sz w:val="24"/>
        </w:rPr>
      </w:pPr>
      <w:r>
        <w:rPr>
          <w:color w:val="000000"/>
          <w:spacing w:val="2"/>
          <w:sz w:val="24"/>
        </w:rPr>
        <w:t xml:space="preserve">2.2. постійно проводити обмін інформацією з соціальними партнерами  міста про </w:t>
      </w:r>
      <w:r>
        <w:rPr>
          <w:sz w:val="24"/>
        </w:rPr>
        <w:t>стан пенсійного забезпечення та легалізацію трудових відносин д</w:t>
      </w:r>
      <w:r>
        <w:rPr>
          <w:color w:val="000000"/>
          <w:spacing w:val="2"/>
          <w:sz w:val="24"/>
        </w:rPr>
        <w:t xml:space="preserve">ля ефективного </w:t>
      </w:r>
      <w:r>
        <w:rPr>
          <w:sz w:val="24"/>
        </w:rPr>
        <w:t xml:space="preserve">пенсійного забезпечення населення, що є однією із найважливіших  складових соціального забезпечення; </w:t>
      </w:r>
    </w:p>
    <w:p w:rsidR="007760D5" w:rsidRDefault="007760D5" w:rsidP="007760D5">
      <w:pPr>
        <w:pStyle w:val="a3"/>
        <w:ind w:firstLine="567"/>
        <w:rPr>
          <w:sz w:val="24"/>
          <w:szCs w:val="24"/>
        </w:rPr>
      </w:pPr>
      <w:r>
        <w:rPr>
          <w:sz w:val="24"/>
          <w:szCs w:val="24"/>
        </w:rPr>
        <w:t>2.3. постійно опрацьовувати сформовані та надані Пенсійним фондом списки з переліком страхувальників, які порушують норми законодавства про працю та права застрахованих осіб, а саме:  страхувальників, які у звітному місяці за даними поданих звітів недотримались вимог частини п’ятої статті 8 Закону України “Про збір та облік єдиного внеску на загальнообов’язкове державне пенсійне страхування”;</w:t>
      </w:r>
    </w:p>
    <w:p w:rsidR="007760D5" w:rsidRDefault="007760D5" w:rsidP="007760D5">
      <w:pPr>
        <w:pStyle w:val="210"/>
        <w:numPr>
          <w:ilvl w:val="1"/>
          <w:numId w:val="1"/>
        </w:numPr>
        <w:tabs>
          <w:tab w:val="left" w:pos="567"/>
          <w:tab w:val="left" w:pos="993"/>
        </w:tabs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>щомісяця проводити засідання робочої групи виконавчого комітету БМР з питань легалізації виплати заробітної плати та зайнятості населення в Бучанській міській об’єднаній територіальній громаді з метою виявлення та усунення фактів приховування зайнятості, штучного заниження розміру заробітної плати працівникам;</w:t>
      </w:r>
    </w:p>
    <w:p w:rsidR="007760D5" w:rsidRDefault="007760D5" w:rsidP="007760D5">
      <w:pPr>
        <w:pStyle w:val="210"/>
        <w:numPr>
          <w:ilvl w:val="1"/>
          <w:numId w:val="1"/>
        </w:numPr>
        <w:tabs>
          <w:tab w:val="left" w:pos="993"/>
        </w:tabs>
        <w:ind w:left="0" w:right="-1" w:firstLine="567"/>
        <w:rPr>
          <w:sz w:val="24"/>
          <w:szCs w:val="24"/>
        </w:rPr>
      </w:pPr>
      <w:r>
        <w:rPr>
          <w:sz w:val="24"/>
          <w:szCs w:val="24"/>
        </w:rPr>
        <w:t>постійно проводити лекційні заняття щодо роз’яснень норм чинного законодавства та внесених змін, забезпечення прав застрахованих осіб та роз’яснювальної роботи щодо недопущення використання праці неоформлених працівників;</w:t>
      </w:r>
    </w:p>
    <w:p w:rsidR="007760D5" w:rsidRDefault="007760D5" w:rsidP="007760D5">
      <w:pPr>
        <w:pStyle w:val="21"/>
        <w:numPr>
          <w:ilvl w:val="1"/>
          <w:numId w:val="1"/>
        </w:numPr>
        <w:tabs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направляти листи соціальним партнерам зокрема Управлінню праці і соціального захисту населення та захисту населення від наслідків Чорнобильської катастрофи Бучанської міської ради про факти, які свідчать про виявлення випадків без оформлення трудових відносин;</w:t>
      </w:r>
    </w:p>
    <w:p w:rsidR="007760D5" w:rsidRDefault="007760D5" w:rsidP="007760D5">
      <w:pPr>
        <w:pStyle w:val="21"/>
        <w:numPr>
          <w:ilvl w:val="1"/>
          <w:numId w:val="1"/>
        </w:numPr>
        <w:tabs>
          <w:tab w:val="left" w:pos="567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проводити зустрічі в трудових колективах підприємств, де наголошувати про необхідність запобігання виникнення порушення прав застрахованих осіб шляхом нарахування та виплати заробітної плати менше законодавчо встановленого розміру;</w:t>
      </w:r>
    </w:p>
    <w:p w:rsidR="007760D5" w:rsidRDefault="007760D5" w:rsidP="007760D5">
      <w:pPr>
        <w:pStyle w:val="21"/>
        <w:numPr>
          <w:ilvl w:val="1"/>
          <w:numId w:val="1"/>
        </w:numPr>
        <w:tabs>
          <w:tab w:val="left" w:pos="567"/>
          <w:tab w:val="left" w:pos="993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роздавати буклети та брошури фізичним особам – підприємцям, де вказувати про необхідність недопущення несплати єдиного соціального внеску, вести роз’яснювальну роботу щодо легалізації та детінізації заробітної плати. </w:t>
      </w:r>
    </w:p>
    <w:p w:rsidR="007760D5" w:rsidRDefault="007760D5" w:rsidP="007760D5">
      <w:pPr>
        <w:pStyle w:val="210"/>
        <w:numPr>
          <w:ilvl w:val="0"/>
          <w:numId w:val="1"/>
        </w:numPr>
        <w:tabs>
          <w:tab w:val="left" w:pos="993"/>
        </w:tabs>
        <w:ind w:left="0" w:right="-1" w:firstLine="709"/>
        <w:rPr>
          <w:sz w:val="22"/>
          <w:szCs w:val="24"/>
        </w:rPr>
      </w:pPr>
      <w:r>
        <w:rPr>
          <w:sz w:val="24"/>
          <w:szCs w:val="24"/>
        </w:rPr>
        <w:t xml:space="preserve">Заступнику міського голови, голові міської </w:t>
      </w:r>
      <w:bookmarkStart w:id="0" w:name="OLE_LINK2"/>
      <w:r>
        <w:rPr>
          <w:sz w:val="24"/>
          <w:szCs w:val="24"/>
        </w:rPr>
        <w:t xml:space="preserve">робочої групи з питань легалізації виплати заробітної плати та зайнятості населення </w:t>
      </w:r>
      <w:bookmarkEnd w:id="0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Шаправському</w:t>
      </w:r>
      <w:proofErr w:type="spellEnd"/>
      <w:r>
        <w:rPr>
          <w:sz w:val="24"/>
          <w:szCs w:val="24"/>
        </w:rPr>
        <w:t xml:space="preserve"> Т.О.:</w:t>
      </w:r>
    </w:p>
    <w:p w:rsidR="007760D5" w:rsidRDefault="007760D5" w:rsidP="007760D5">
      <w:pPr>
        <w:pStyle w:val="210"/>
        <w:tabs>
          <w:tab w:val="left" w:pos="993"/>
        </w:tabs>
        <w:ind w:left="709" w:right="-1"/>
        <w:rPr>
          <w:sz w:val="22"/>
          <w:szCs w:val="24"/>
        </w:rPr>
      </w:pPr>
      <w:r>
        <w:rPr>
          <w:sz w:val="24"/>
          <w:szCs w:val="24"/>
        </w:rPr>
        <w:t>-  активізувати роботу міської робочої групи щодо легалізації трудових відносин між роботодавцями та найманими працівниками.</w:t>
      </w:r>
    </w:p>
    <w:p w:rsidR="007760D5" w:rsidRDefault="007760D5" w:rsidP="007760D5">
      <w:pPr>
        <w:pStyle w:val="210"/>
        <w:tabs>
          <w:tab w:val="left" w:pos="851"/>
        </w:tabs>
        <w:ind w:left="709" w:right="-1"/>
        <w:rPr>
          <w:sz w:val="22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</w:rPr>
        <w:t>заслуховувати на засіданнях комісій звіти керівників, які порушують норми законодавства про працю та права застрахованих осіб перед Пенсійним  фондом України.</w:t>
      </w:r>
    </w:p>
    <w:p w:rsidR="007760D5" w:rsidRDefault="007760D5" w:rsidP="007760D5">
      <w:pPr>
        <w:pStyle w:val="210"/>
        <w:numPr>
          <w:ilvl w:val="0"/>
          <w:numId w:val="1"/>
        </w:numPr>
        <w:tabs>
          <w:tab w:val="left" w:pos="993"/>
        </w:tabs>
        <w:ind w:left="0" w:right="-1" w:firstLine="709"/>
        <w:rPr>
          <w:sz w:val="24"/>
          <w:szCs w:val="24"/>
        </w:rPr>
      </w:pPr>
      <w:r>
        <w:rPr>
          <w:sz w:val="24"/>
          <w:szCs w:val="24"/>
        </w:rPr>
        <w:t>Рекомендувати Ірпінському об’єднаному управлінню  Пенсійного фонду України у Київській області звернутись до ТОВ «Газета «Бучанські новини» щодо друку статті під назвою «Заробітна плата у конверті: вигода чи небезпека»;</w:t>
      </w:r>
    </w:p>
    <w:p w:rsidR="007760D5" w:rsidRDefault="007760D5" w:rsidP="007760D5">
      <w:pPr>
        <w:pStyle w:val="21"/>
        <w:ind w:firstLine="709"/>
        <w:rPr>
          <w:sz w:val="22"/>
          <w:szCs w:val="24"/>
        </w:rPr>
      </w:pPr>
      <w:r>
        <w:rPr>
          <w:sz w:val="24"/>
          <w:szCs w:val="24"/>
        </w:rPr>
        <w:t xml:space="preserve">5. Контроль за виконанням рішення покласти на </w:t>
      </w:r>
      <w:r>
        <w:rPr>
          <w:sz w:val="24"/>
        </w:rPr>
        <w:t>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7760D5" w:rsidRDefault="007760D5" w:rsidP="007760D5">
      <w:pPr>
        <w:pStyle w:val="21"/>
      </w:pPr>
    </w:p>
    <w:p w:rsidR="007760D5" w:rsidRDefault="007760D5" w:rsidP="007760D5">
      <w:pPr>
        <w:pStyle w:val="21"/>
      </w:pPr>
    </w:p>
    <w:p w:rsidR="007760D5" w:rsidRDefault="007760D5" w:rsidP="007760D5">
      <w:pPr>
        <w:pStyle w:val="21"/>
      </w:pPr>
    </w:p>
    <w:p w:rsidR="007760D5" w:rsidRDefault="007760D5" w:rsidP="007760D5">
      <w:pPr>
        <w:pStyle w:val="21"/>
        <w:rPr>
          <w:szCs w:val="28"/>
        </w:rPr>
      </w:pPr>
    </w:p>
    <w:p w:rsidR="007760D5" w:rsidRDefault="007760D5" w:rsidP="007760D5">
      <w:pPr>
        <w:pStyle w:val="21"/>
        <w:rPr>
          <w:b/>
          <w:szCs w:val="28"/>
        </w:rPr>
      </w:pPr>
      <w:r>
        <w:rPr>
          <w:b/>
          <w:szCs w:val="28"/>
        </w:rPr>
        <w:t>Міський голова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  <w:t>А.П.Федорук</w:t>
      </w:r>
    </w:p>
    <w:p w:rsidR="007760D5" w:rsidRDefault="007760D5" w:rsidP="007760D5">
      <w:pPr>
        <w:pStyle w:val="21"/>
        <w:rPr>
          <w:b/>
          <w:szCs w:val="28"/>
        </w:rPr>
      </w:pPr>
    </w:p>
    <w:p w:rsidR="007760D5" w:rsidRDefault="007760D5" w:rsidP="007760D5">
      <w:pPr>
        <w:pStyle w:val="21"/>
        <w:rPr>
          <w:b/>
          <w:szCs w:val="28"/>
        </w:rPr>
      </w:pPr>
    </w:p>
    <w:p w:rsidR="007760D5" w:rsidRDefault="007760D5" w:rsidP="007760D5">
      <w:pPr>
        <w:pStyle w:val="21"/>
        <w:rPr>
          <w:b/>
          <w:szCs w:val="28"/>
        </w:rPr>
      </w:pPr>
    </w:p>
    <w:p w:rsidR="007760D5" w:rsidRDefault="007760D5" w:rsidP="007760D5">
      <w:pPr>
        <w:pStyle w:val="21"/>
        <w:rPr>
          <w:b/>
          <w:szCs w:val="28"/>
        </w:rPr>
      </w:pPr>
    </w:p>
    <w:p w:rsidR="004D4E27" w:rsidRDefault="004D4E27">
      <w:bookmarkStart w:id="1" w:name="_GoBack"/>
      <w:bookmarkEnd w:id="1"/>
    </w:p>
    <w:sectPr w:rsidR="004D4E27" w:rsidSect="007760D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C1DFD"/>
    <w:multiLevelType w:val="multilevel"/>
    <w:tmpl w:val="633A2FA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num w:numId="1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AB9"/>
    <w:rsid w:val="002D3AB9"/>
    <w:rsid w:val="004D4E27"/>
    <w:rsid w:val="00687D71"/>
    <w:rsid w:val="0077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A63434-CBAF-43CC-AA83-41A52D26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6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60D5"/>
    <w:pPr>
      <w:keepNext/>
      <w:ind w:left="-108" w:firstLine="270"/>
      <w:jc w:val="both"/>
      <w:outlineLvl w:val="0"/>
    </w:pPr>
    <w:rPr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60D5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60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760D5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7760D5"/>
    <w:pPr>
      <w:jc w:val="both"/>
    </w:pPr>
    <w:rPr>
      <w:sz w:val="28"/>
      <w:szCs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7760D5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1">
    <w:name w:val="Body Text 2"/>
    <w:basedOn w:val="a"/>
    <w:link w:val="22"/>
    <w:semiHidden/>
    <w:unhideWhenUsed/>
    <w:rsid w:val="007760D5"/>
    <w:pPr>
      <w:jc w:val="both"/>
    </w:pPr>
    <w:rPr>
      <w:sz w:val="28"/>
      <w:szCs w:val="20"/>
      <w:lang w:val="uk-UA"/>
    </w:rPr>
  </w:style>
  <w:style w:type="character" w:customStyle="1" w:styleId="22">
    <w:name w:val="Основной текст 2 Знак"/>
    <w:basedOn w:val="a0"/>
    <w:link w:val="21"/>
    <w:semiHidden/>
    <w:rsid w:val="007760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10">
    <w:name w:val="Основной текст 21"/>
    <w:basedOn w:val="a"/>
    <w:rsid w:val="007760D5"/>
    <w:pPr>
      <w:suppressAutoHyphens/>
      <w:jc w:val="both"/>
    </w:pPr>
    <w:rPr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1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2019-06-04T13:48:00Z</dcterms:created>
  <dcterms:modified xsi:type="dcterms:W3CDTF">2019-06-04T13:48:00Z</dcterms:modified>
</cp:coreProperties>
</file>